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武夷山职业学院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2022级</w:t>
      </w:r>
    </w:p>
    <w:p>
      <w:pPr>
        <w:jc w:val="center"/>
        <w:rPr>
          <w:rFonts w:hint="eastAsia" w:ascii="宋体" w:hAnsi="宋体" w:cs="宋体"/>
          <w:b/>
          <w:color w:val="auto"/>
          <w:sz w:val="36"/>
          <w:szCs w:val="36"/>
          <w:highlight w:val="none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茶叶生产与加工技术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专业人才培养方案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一、专业名称及代码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1、专业名称:茶叶生产与加工技术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2、专业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代码：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410107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二、入学要求</w:t>
      </w:r>
    </w:p>
    <w:p>
      <w:pPr>
        <w:widowControl/>
        <w:snapToGrid w:val="0"/>
        <w:ind w:firstLine="640" w:firstLineChars="200"/>
        <w:jc w:val="left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招收参加全国统一高考的全日制应、历届高中毕业生，以及参加对口招生考试的同专业的中等专业学校、职业中专应届毕业生。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三、修业年限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spacing w:val="-6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本专业为全日制专科，</w:t>
      </w:r>
      <w:r>
        <w:rPr>
          <w:rFonts w:hint="eastAsia" w:ascii="仿宋" w:hAnsi="仿宋" w:eastAsia="仿宋" w:cs="仿宋"/>
          <w:spacing w:val="-13"/>
          <w:sz w:val="32"/>
          <w:szCs w:val="32"/>
        </w:rPr>
        <w:t>学制三年，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学生修完本专业人才培养方案所规定的课程，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符合各项具体要求，</w:t>
      </w:r>
      <w:r>
        <w:rPr>
          <w:rFonts w:hint="eastAsia" w:ascii="仿宋" w:hAnsi="仿宋" w:eastAsia="仿宋" w:cs="仿宋"/>
          <w:color w:val="000000"/>
          <w:spacing w:val="-6"/>
          <w:sz w:val="32"/>
          <w:szCs w:val="32"/>
        </w:rPr>
        <w:t>准予毕业。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职业面向</w:t>
      </w:r>
    </w:p>
    <w:p>
      <w:pPr>
        <w:ind w:firstLine="482" w:firstLineChars="15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（一）职业岗位能力分析</w:t>
      </w:r>
    </w:p>
    <w:p>
      <w:pPr>
        <w:ind w:firstLine="588" w:firstLineChars="200"/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本专业学生职业范围主要涉及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  <w:lang w:eastAsia="zh-CN"/>
        </w:rPr>
        <w:t>茶叶行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业、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  <w:lang w:eastAsia="zh-CN"/>
        </w:rPr>
        <w:t>传统文化产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业、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  <w:lang w:eastAsia="zh-CN"/>
        </w:rPr>
        <w:t>旅游业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等行业。</w:t>
      </w:r>
    </w:p>
    <w:p>
      <w:pPr>
        <w:ind w:firstLine="588" w:firstLineChars="200"/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职业岗位能力分析</w:t>
      </w:r>
    </w:p>
    <w:tbl>
      <w:tblPr>
        <w:tblStyle w:val="5"/>
        <w:tblW w:w="920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596"/>
        <w:gridCol w:w="2475"/>
        <w:gridCol w:w="43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职业岗位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岗位描述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岗位技能与素质要求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中级茶艺师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从事茶业企业门店销售及管理岗位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掌握基本的茶叶知识和待客礼节；掌握几种茶叶的简单冲泡方法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高级茶艺师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从事茶业企业门店销售及管理岗位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掌握基本的茶叶知识和待客礼节；掌握几种茶叶的简单冲泡方法；熟悉品茶用水知识，掌握茶叶质量分级知识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中级评茶员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从事茶业企业茶叶审评工作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鉴别茶叶品质，能辨别生茶和熟茶，新茶与陈茶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高级评茶员</w:t>
            </w:r>
          </w:p>
        </w:tc>
        <w:tc>
          <w:tcPr>
            <w:tcW w:w="24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从事茶业企业茶叶审评工作及茶叶定级工作</w:t>
            </w:r>
          </w:p>
          <w:p>
            <w:pPr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仿宋_GB2312" w:hAnsi="仿宋" w:eastAsia="仿宋_GB2312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鉴别茶叶品质，能辨别生茶和熟茶，新茶与陈茶，茶叶品质高低及加工工艺对茶叶品质的影响。</w:t>
            </w: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</w:pPr>
      <w:r>
        <w:rPr>
          <w:rFonts w:hint="eastAsia" w:ascii="仿宋_GB2312" w:hAnsi="仿宋" w:eastAsia="仿宋_GB2312" w:cs="宋体"/>
          <w:color w:val="auto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（二）职业资格证书要求</w:t>
      </w:r>
    </w:p>
    <w:p>
      <w:pPr>
        <w:ind w:firstLine="588" w:firstLineChars="200"/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实行双证书制度。学生在取得毕业证的同时，达到全国计算机一级水平；并至少持有以下证书之一：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  <w:lang w:eastAsia="zh-CN"/>
        </w:rPr>
        <w:t>中、高级茶艺师，中、高级评茶员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" w:eastAsia="仿宋_GB2312" w:cs="宋体"/>
          <w:b/>
          <w:bCs/>
          <w:color w:val="auto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培养目标与培养规格</w:t>
      </w:r>
    </w:p>
    <w:p>
      <w:pPr>
        <w:ind w:firstLine="588" w:firstLineChars="200"/>
        <w:rPr>
          <w:rFonts w:hint="eastAsia" w:ascii="仿宋" w:hAnsi="仿宋" w:eastAsia="仿宋" w:cs="仿宋"/>
          <w:color w:val="000000"/>
          <w:spacing w:val="-1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本专业培养德、智、体、美、劳全面发展，基础扎实、知识面宽、操作技能强、素质良好，富有创新精神，具有扎实的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  <w:lang w:eastAsia="zh-CN"/>
        </w:rPr>
        <w:t>茶园管理技术及茶叶加工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相关理论知识，熟悉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  <w:lang w:eastAsia="zh-CN"/>
        </w:rPr>
        <w:t>茶业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企业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  <w:lang w:eastAsia="zh-CN"/>
        </w:rPr>
        <w:t>茶园管理技术及茶叶加工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流程，能适应社会发展和经济建设所需要的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  <w:lang w:eastAsia="zh-CN"/>
        </w:rPr>
        <w:t>茶园管理技术及茶叶加工技术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</w:rPr>
        <w:t>的高级应用性人才</w:t>
      </w:r>
      <w:r>
        <w:rPr>
          <w:rFonts w:hint="eastAsia" w:ascii="仿宋" w:hAnsi="仿宋" w:eastAsia="仿宋" w:cs="仿宋"/>
          <w:color w:val="000000"/>
          <w:spacing w:val="-13"/>
          <w:sz w:val="32"/>
          <w:szCs w:val="32"/>
          <w:lang w:eastAsia="zh-CN"/>
        </w:rPr>
        <w:t>。</w:t>
      </w:r>
    </w:p>
    <w:p>
      <w:pPr>
        <w:widowControl/>
        <w:spacing w:line="360" w:lineRule="auto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eastAsia="zh-CN"/>
        </w:rPr>
        <w:t>课程设置及要求</w:t>
      </w:r>
    </w:p>
    <w:p>
      <w:p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（一）公共基础课程</w:t>
      </w:r>
    </w:p>
    <w:tbl>
      <w:tblPr>
        <w:tblStyle w:val="5"/>
        <w:tblpPr w:leftFromText="180" w:rightFromText="180" w:vertAnchor="text" w:horzAnchor="page" w:tblpX="692" w:tblpY="461"/>
        <w:tblOverlap w:val="never"/>
        <w:tblW w:w="96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26"/>
        <w:gridCol w:w="2376"/>
        <w:gridCol w:w="425"/>
        <w:gridCol w:w="709"/>
        <w:gridCol w:w="601"/>
        <w:gridCol w:w="533"/>
        <w:gridCol w:w="567"/>
        <w:gridCol w:w="567"/>
        <w:gridCol w:w="601"/>
        <w:gridCol w:w="675"/>
        <w:gridCol w:w="709"/>
        <w:gridCol w:w="459"/>
        <w:gridCol w:w="4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课程类别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序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号</w:t>
            </w: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课程名称</w:t>
            </w:r>
          </w:p>
        </w:tc>
        <w:tc>
          <w:tcPr>
            <w:tcW w:w="4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性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质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总学时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学时分配</w:t>
            </w:r>
          </w:p>
        </w:tc>
        <w:tc>
          <w:tcPr>
            <w:tcW w:w="35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学年及学期周学时数</w:t>
            </w:r>
          </w:p>
        </w:tc>
        <w:tc>
          <w:tcPr>
            <w:tcW w:w="40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23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60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理论学时</w:t>
            </w:r>
          </w:p>
        </w:tc>
        <w:tc>
          <w:tcPr>
            <w:tcW w:w="53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实践学时</w:t>
            </w:r>
          </w:p>
        </w:tc>
        <w:tc>
          <w:tcPr>
            <w:tcW w:w="113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一</w:t>
            </w:r>
          </w:p>
        </w:tc>
        <w:tc>
          <w:tcPr>
            <w:tcW w:w="127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二</w:t>
            </w:r>
          </w:p>
        </w:tc>
        <w:tc>
          <w:tcPr>
            <w:tcW w:w="11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三</w:t>
            </w:r>
          </w:p>
        </w:tc>
        <w:tc>
          <w:tcPr>
            <w:tcW w:w="40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23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60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53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6</w:t>
            </w:r>
          </w:p>
        </w:tc>
        <w:tc>
          <w:tcPr>
            <w:tcW w:w="40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>基础素质课程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思想道德修养与法律基础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38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272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形势政策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英语（口语）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体育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计算机基础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大学生职业生涯规划与职业素养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24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大学生创新创业与就业指导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10总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应用文写作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大学生心理健康教育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28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11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军事理论及军训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</w:t>
            </w: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劳动课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1周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Cs/>
                <w:kern w:val="0"/>
                <w:szCs w:val="21"/>
              </w:rPr>
            </w:pP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580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356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Cs w:val="21"/>
              </w:rPr>
            </w:pPr>
          </w:p>
        </w:tc>
      </w:tr>
    </w:tbl>
    <w:p/>
    <w:p>
      <w:pPr>
        <w:spacing w:line="600" w:lineRule="exact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专业（技能）课程</w:t>
      </w:r>
    </w:p>
    <w:tbl>
      <w:tblPr>
        <w:tblStyle w:val="5"/>
        <w:tblpPr w:leftFromText="180" w:rightFromText="180" w:vertAnchor="text" w:horzAnchor="page" w:tblpX="1785" w:tblpY="306"/>
        <w:tblOverlap w:val="never"/>
        <w:tblW w:w="915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398"/>
        <w:gridCol w:w="2180"/>
        <w:gridCol w:w="340"/>
        <w:gridCol w:w="658"/>
        <w:gridCol w:w="550"/>
        <w:gridCol w:w="630"/>
        <w:gridCol w:w="468"/>
        <w:gridCol w:w="429"/>
        <w:gridCol w:w="532"/>
        <w:gridCol w:w="532"/>
        <w:gridCol w:w="532"/>
        <w:gridCol w:w="533"/>
        <w:gridCol w:w="9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课程类别</w:t>
            </w:r>
          </w:p>
        </w:tc>
        <w:tc>
          <w:tcPr>
            <w:tcW w:w="39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序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号</w:t>
            </w:r>
          </w:p>
        </w:tc>
        <w:tc>
          <w:tcPr>
            <w:tcW w:w="21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课程名称</w:t>
            </w:r>
          </w:p>
        </w:tc>
        <w:tc>
          <w:tcPr>
            <w:tcW w:w="34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质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总学时</w:t>
            </w:r>
          </w:p>
        </w:tc>
        <w:tc>
          <w:tcPr>
            <w:tcW w:w="11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学时分配</w:t>
            </w:r>
          </w:p>
        </w:tc>
        <w:tc>
          <w:tcPr>
            <w:tcW w:w="302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学年及学期周学时数</w:t>
            </w:r>
          </w:p>
        </w:tc>
        <w:tc>
          <w:tcPr>
            <w:tcW w:w="9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55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理论学时</w:t>
            </w:r>
          </w:p>
        </w:tc>
        <w:tc>
          <w:tcPr>
            <w:tcW w:w="63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实践学时</w:t>
            </w:r>
          </w:p>
        </w:tc>
        <w:tc>
          <w:tcPr>
            <w:tcW w:w="89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一</w:t>
            </w:r>
          </w:p>
        </w:tc>
        <w:tc>
          <w:tcPr>
            <w:tcW w:w="106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二</w:t>
            </w:r>
          </w:p>
        </w:tc>
        <w:tc>
          <w:tcPr>
            <w:tcW w:w="10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三</w:t>
            </w:r>
          </w:p>
        </w:tc>
        <w:tc>
          <w:tcPr>
            <w:tcW w:w="92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21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4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5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63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6</w:t>
            </w:r>
          </w:p>
        </w:tc>
        <w:tc>
          <w:tcPr>
            <w:tcW w:w="9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专业基础课</w:t>
            </w: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茶文化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茶席设计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茶园生产技术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108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茶馆经营管理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茶叶生物化学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小计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324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144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180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专业核心课课</w:t>
            </w: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茶艺学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茶叶审评技术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名优茶加工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48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茶叶包装与储运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茶叶市场营销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4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eastAsia="zh-CN"/>
              </w:rPr>
              <w:t>茶具鉴赏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茶叶加工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必修课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小计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504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264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18"/>
                <w:szCs w:val="18"/>
              </w:rPr>
              <w:t>12</w:t>
            </w: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专业选修课</w:t>
            </w:r>
          </w:p>
        </w:tc>
        <w:tc>
          <w:tcPr>
            <w:tcW w:w="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1</w:t>
            </w: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中外饮食文化</w:t>
            </w:r>
          </w:p>
        </w:tc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18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选修课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2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 w:val="21"/>
                <w:szCs w:val="21"/>
                <w:lang w:eastAsia="zh-CN"/>
              </w:rPr>
              <w:t>音乐鉴赏（古筝）</w:t>
            </w: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72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48</w:t>
            </w:r>
          </w:p>
        </w:tc>
        <w:tc>
          <w:tcPr>
            <w:tcW w:w="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24</w:t>
            </w:r>
          </w:p>
        </w:tc>
        <w:tc>
          <w:tcPr>
            <w:tcW w:w="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</w:t>
            </w:r>
          </w:p>
        </w:tc>
        <w:tc>
          <w:tcPr>
            <w:tcW w:w="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选修课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Cs w:val="21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  <w:t>服务礼仪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36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12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选修课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仿宋"/>
                <w:bCs/>
                <w:kern w:val="0"/>
                <w:szCs w:val="21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小     计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144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90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54</w:t>
            </w:r>
          </w:p>
        </w:tc>
        <w:tc>
          <w:tcPr>
            <w:tcW w:w="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18"/>
                <w:szCs w:val="18"/>
              </w:rPr>
            </w:pPr>
          </w:p>
        </w:tc>
      </w:tr>
    </w:tbl>
    <w:p>
      <w:pPr>
        <w:numPr>
          <w:ilvl w:val="0"/>
          <w:numId w:val="0"/>
        </w:num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七、学分学时分配及课程设置：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（一）学分、学时分配</w:t>
      </w:r>
    </w:p>
    <w:p>
      <w:pPr>
        <w:jc w:val="center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各 类 课 程 学 时 学 分 分 配 表</w:t>
      </w:r>
    </w:p>
    <w:tbl>
      <w:tblPr>
        <w:tblStyle w:val="5"/>
        <w:tblW w:w="137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2246"/>
        <w:gridCol w:w="1236"/>
        <w:gridCol w:w="1105"/>
        <w:gridCol w:w="1336"/>
        <w:gridCol w:w="2264"/>
        <w:gridCol w:w="340"/>
        <w:gridCol w:w="1540"/>
        <w:gridCol w:w="1540"/>
        <w:gridCol w:w="154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60" w:type="dxa"/>
          <w:trHeight w:val="218" w:hRule="atLeast"/>
        </w:trPr>
        <w:tc>
          <w:tcPr>
            <w:tcW w:w="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序号</w:t>
            </w: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课程类别</w:t>
            </w:r>
          </w:p>
        </w:tc>
        <w:tc>
          <w:tcPr>
            <w:tcW w:w="36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学时</w:t>
            </w:r>
          </w:p>
        </w:tc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比列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60" w:type="dxa"/>
          <w:trHeight w:val="322" w:hRule="atLeast"/>
        </w:trPr>
        <w:tc>
          <w:tcPr>
            <w:tcW w:w="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22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总学时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理论学时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实践学时</w:t>
            </w:r>
          </w:p>
        </w:tc>
        <w:tc>
          <w:tcPr>
            <w:tcW w:w="226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60" w:type="dxa"/>
          <w:trHeight w:val="118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1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公共基础课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580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356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224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22.3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60" w:type="dxa"/>
          <w:trHeight w:val="202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2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专业基础课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612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332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280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23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60" w:type="dxa"/>
          <w:trHeight w:val="202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3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专业核心课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468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160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308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60" w:type="dxa"/>
          <w:trHeight w:val="284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4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专业选修课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216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62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154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8.3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4960" w:type="dxa"/>
          <w:trHeight w:val="58" w:hRule="atLeast"/>
        </w:trPr>
        <w:tc>
          <w:tcPr>
            <w:tcW w:w="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5</w:t>
            </w:r>
          </w:p>
        </w:tc>
        <w:tc>
          <w:tcPr>
            <w:tcW w:w="2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顶岗实习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720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720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27.7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2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总 计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2596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910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1686</w:t>
            </w:r>
          </w:p>
        </w:tc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100</w:t>
            </w:r>
          </w:p>
        </w:tc>
        <w:tc>
          <w:tcPr>
            <w:tcW w:w="340" w:type="dxa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480" w:firstLineChars="200"/>
        <w:rPr>
          <w:rFonts w:hint="eastAsia" w:ascii="仿宋_GB2312" w:hAnsi="仿宋" w:eastAsia="仿宋_GB2312" w:cs="宋体"/>
          <w:sz w:val="24"/>
          <w:szCs w:val="24"/>
        </w:rPr>
      </w:pPr>
      <w:r>
        <w:rPr>
          <w:rFonts w:hint="eastAsia" w:ascii="仿宋_GB2312" w:hAnsi="仿宋" w:eastAsia="仿宋_GB2312" w:cs="宋体"/>
          <w:sz w:val="24"/>
          <w:szCs w:val="24"/>
        </w:rPr>
        <w:t>（二）</w:t>
      </w:r>
      <w:r>
        <w:rPr>
          <w:rFonts w:hint="eastAsia" w:ascii="仿宋_GB2312" w:hAnsi="仿宋" w:eastAsia="仿宋_GB2312" w:cs="宋体"/>
          <w:sz w:val="24"/>
          <w:szCs w:val="24"/>
          <w:lang w:eastAsia="zh-CN"/>
        </w:rPr>
        <w:t>教学</w:t>
      </w:r>
      <w:r>
        <w:rPr>
          <w:rFonts w:hint="eastAsia" w:ascii="仿宋_GB2312" w:hAnsi="仿宋" w:eastAsia="仿宋_GB2312" w:cs="宋体"/>
          <w:sz w:val="24"/>
          <w:szCs w:val="24"/>
        </w:rPr>
        <w:t>课程设置表</w:t>
      </w:r>
    </w:p>
    <w:tbl>
      <w:tblPr>
        <w:tblStyle w:val="5"/>
        <w:tblW w:w="9225" w:type="dxa"/>
        <w:tblInd w:w="-27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6"/>
        <w:gridCol w:w="551"/>
        <w:gridCol w:w="1917"/>
        <w:gridCol w:w="450"/>
        <w:gridCol w:w="686"/>
        <w:gridCol w:w="623"/>
        <w:gridCol w:w="684"/>
        <w:gridCol w:w="531"/>
        <w:gridCol w:w="456"/>
        <w:gridCol w:w="513"/>
        <w:gridCol w:w="525"/>
        <w:gridCol w:w="460"/>
        <w:gridCol w:w="472"/>
        <w:gridCol w:w="5"/>
        <w:gridCol w:w="906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课程类别</w:t>
            </w:r>
          </w:p>
        </w:tc>
        <w:tc>
          <w:tcPr>
            <w:tcW w:w="5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序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号</w:t>
            </w:r>
          </w:p>
        </w:tc>
        <w:tc>
          <w:tcPr>
            <w:tcW w:w="191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性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质</w:t>
            </w:r>
          </w:p>
        </w:tc>
        <w:tc>
          <w:tcPr>
            <w:tcW w:w="68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  <w:t>总</w:t>
            </w: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学时</w:t>
            </w: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学时分配</w:t>
            </w:r>
          </w:p>
        </w:tc>
        <w:tc>
          <w:tcPr>
            <w:tcW w:w="296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学年及学期周学时数</w:t>
            </w:r>
          </w:p>
        </w:tc>
        <w:tc>
          <w:tcPr>
            <w:tcW w:w="9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理论学时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实践学时</w:t>
            </w:r>
          </w:p>
        </w:tc>
        <w:tc>
          <w:tcPr>
            <w:tcW w:w="9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1"/>
                <w:szCs w:val="21"/>
              </w:rPr>
              <w:t>一</w:t>
            </w:r>
          </w:p>
        </w:tc>
        <w:tc>
          <w:tcPr>
            <w:tcW w:w="10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1"/>
                <w:szCs w:val="21"/>
              </w:rPr>
              <w:t>二</w:t>
            </w:r>
          </w:p>
        </w:tc>
        <w:tc>
          <w:tcPr>
            <w:tcW w:w="9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1"/>
                <w:szCs w:val="21"/>
              </w:rPr>
              <w:t>三</w:t>
            </w:r>
          </w:p>
        </w:tc>
        <w:tc>
          <w:tcPr>
            <w:tcW w:w="9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91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6</w:t>
            </w:r>
          </w:p>
        </w:tc>
        <w:tc>
          <w:tcPr>
            <w:tcW w:w="9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基础素质课程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毛泽东思想和中国特色社会主义理论体系概论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思想道德修养与法律基础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形势政策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英语（口语）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体育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计算机基础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大学生职业生涯规划与职业素养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大学生创新创业与就业指导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10总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8总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应用文写作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大学生心理健康教育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军事理论及军训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70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ascii="仿宋_GB2312" w:hAnsi="仿宋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周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劳动课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1周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小计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580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356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</w:rPr>
              <w:t>224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专业基础课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茶学概论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茶与茶文化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val="en-US" w:eastAsia="zh-CN"/>
              </w:rPr>
              <w:t>茶艺服务礼仪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茶叶加工技术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茶园生产技术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茶叶生物化学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武夷岩茶加工制作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茶业经营管理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中外茶俗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0" w:leftChars="0" w:right="0" w:rightChars="0" w:firstLine="0" w:firstLineChars="0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茶疗养生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小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专业核心课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中国茶艺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茶艺实训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茶叶审评技术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茶叶审评实训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茶叶市场营销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茶席设计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茶馆经营与管理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武夷岩茶加工制作实训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20天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20天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小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468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308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专业</w:t>
            </w: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  <w:t>选修</w:t>
            </w: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课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武夷茶文化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  <w:t>古筝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中外饮食文化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宋体" w:eastAsia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lang w:eastAsia="zh-CN"/>
              </w:rPr>
              <w:t>茶具鉴赏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  <w:t>小     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216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446" w:type="dxa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  <w:lang w:eastAsia="zh-CN"/>
              </w:rPr>
              <w:t>其他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vertAlign w:val="baseline"/>
              </w:rPr>
              <w:t>顶岗实习</w:t>
            </w:r>
          </w:p>
        </w:tc>
        <w:tc>
          <w:tcPr>
            <w:tcW w:w="4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  <w:t>720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顶岗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26周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3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</w:rPr>
              <w:t>学分/学时/周课时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i/>
                <w:i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</w:rPr>
              <w:t>合计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_GB2312" w:hAnsi="仿宋" w:eastAsia="仿宋_GB2312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instrText xml:space="preserve"> = sum(C3:C10) \* MERGEFORMAT </w:instrText>
            </w:r>
            <w:r>
              <w:rPr>
                <w:rFonts w:hint="eastAsia" w:ascii="仿宋_GB2312" w:hAnsi="仿宋" w:eastAsia="仿宋_GB2312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_GB2312" w:hAnsi="仿宋" w:eastAsia="仿宋_GB2312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仿宋_GB2312" w:hAnsi="仿宋" w:eastAsia="仿宋_GB2312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t>910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910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sz w:val="21"/>
                <w:szCs w:val="21"/>
                <w:highlight w:val="none"/>
                <w:lang w:val="en-US" w:eastAsia="zh-CN"/>
              </w:rPr>
              <w:t>2000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numPr>
          <w:ilvl w:val="0"/>
          <w:numId w:val="0"/>
        </w:numPr>
        <w:tabs>
          <w:tab w:val="left" w:pos="2325"/>
        </w:tabs>
        <w:spacing w:line="360" w:lineRule="auto"/>
        <w:rPr>
          <w:rFonts w:hint="eastAsia" w:ascii="仿宋_GB2312" w:hAnsi="仿宋_GB2312" w:eastAsia="仿宋_GB2312" w:cs="仿宋_GB2312"/>
          <w:b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28"/>
          <w:szCs w:val="28"/>
          <w:highlight w:val="none"/>
          <w:lang w:val="en-US" w:eastAsia="zh-CN"/>
        </w:rPr>
        <w:t xml:space="preserve"> 八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、专业课程教学安排</w:t>
      </w:r>
    </w:p>
    <w:p>
      <w:pPr>
        <w:numPr>
          <w:ilvl w:val="0"/>
          <w:numId w:val="0"/>
        </w:numPr>
        <w:tabs>
          <w:tab w:val="left" w:pos="2325"/>
        </w:tabs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1、茶</w:t>
      </w:r>
      <w:r>
        <w:rPr>
          <w:rFonts w:hint="eastAsia" w:ascii="仿宋_GB2312" w:hAnsi="仿宋_GB2312" w:eastAsia="仿宋_GB2312" w:cs="仿宋_GB2312"/>
          <w:sz w:val="24"/>
          <w:szCs w:val="24"/>
        </w:rPr>
        <w:t>文化</w:t>
      </w:r>
    </w:p>
    <w:tbl>
      <w:tblPr>
        <w:tblStyle w:val="5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30"/>
        <w:gridCol w:w="1018"/>
        <w:gridCol w:w="729"/>
        <w:gridCol w:w="1361"/>
        <w:gridCol w:w="878"/>
        <w:gridCol w:w="147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72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307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在课堂内外组织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中外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俗文化、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运用丰富的传统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文化知识对客服务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文化常识、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俗文化、自然山水文化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54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茶树栽培学</w:t>
      </w:r>
    </w:p>
    <w:tbl>
      <w:tblPr>
        <w:tblStyle w:val="5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30"/>
        <w:gridCol w:w="1018"/>
        <w:gridCol w:w="729"/>
        <w:gridCol w:w="1361"/>
        <w:gridCol w:w="878"/>
        <w:gridCol w:w="147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茶园生产技术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72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307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在课堂内外组织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茶园的生产技术以及管理技术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运用丰富的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茶园的生产技术对茶园进行管理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茶园的生产技术、种植技术，病虫害的防治等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54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茶叶加工</w:t>
      </w:r>
    </w:p>
    <w:tbl>
      <w:tblPr>
        <w:tblStyle w:val="5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30"/>
        <w:gridCol w:w="1018"/>
        <w:gridCol w:w="729"/>
        <w:gridCol w:w="1361"/>
        <w:gridCol w:w="878"/>
        <w:gridCol w:w="147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72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307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在课堂内外组织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六大茶类的初制加工工艺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通过理论的学习能够掌握六大茶类的初制加工工艺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六大茶类的初制加工工艺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54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茶叶审评技术</w:t>
      </w:r>
    </w:p>
    <w:tbl>
      <w:tblPr>
        <w:tblStyle w:val="5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30"/>
        <w:gridCol w:w="1018"/>
        <w:gridCol w:w="729"/>
        <w:gridCol w:w="1361"/>
        <w:gridCol w:w="878"/>
        <w:gridCol w:w="147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茶叶审评技术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72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307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在课堂内外组织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茶叶感官审评的基本流程，六大茶类的审评技术等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通过理论学习能够掌握茶叶感官审评的基本流程，六大茶类的审评技术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茶叶感官审评的基本流程，六大茶类的审评技术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spacing w:line="540" w:lineRule="exact"/>
        <w:ind w:firstLine="482" w:firstLineChars="200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茶叶市场营销</w:t>
      </w:r>
    </w:p>
    <w:tbl>
      <w:tblPr>
        <w:tblStyle w:val="5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30"/>
        <w:gridCol w:w="1018"/>
        <w:gridCol w:w="729"/>
        <w:gridCol w:w="1361"/>
        <w:gridCol w:w="878"/>
        <w:gridCol w:w="147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72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307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在课堂内外组织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茶叶市场营销，茶馆的经营与管理等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通过理论学习拥有掌握茶叶市场的基本管理能力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茶叶市场的基本管理，茶叶市场的调查等内容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numPr>
          <w:ilvl w:val="0"/>
          <w:numId w:val="3"/>
        </w:numPr>
        <w:spacing w:line="540" w:lineRule="exact"/>
        <w:ind w:firstLine="480" w:firstLineChars="200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名优茶加工</w:t>
      </w:r>
    </w:p>
    <w:tbl>
      <w:tblPr>
        <w:tblStyle w:val="5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30"/>
        <w:gridCol w:w="1018"/>
        <w:gridCol w:w="729"/>
        <w:gridCol w:w="1361"/>
        <w:gridCol w:w="878"/>
        <w:gridCol w:w="147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名优茶加工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72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307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在课堂内外组织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名优茶的初制及精制加工等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通过理论学习掌握名优茶加工的基本加工流程和工艺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名优茶的初制加工，名优茶的精制加工等内容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numPr>
          <w:ilvl w:val="0"/>
          <w:numId w:val="3"/>
        </w:numPr>
        <w:tabs>
          <w:tab w:val="left" w:pos="2325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中国茶艺</w:t>
      </w:r>
    </w:p>
    <w:tbl>
      <w:tblPr>
        <w:tblStyle w:val="5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630"/>
        <w:gridCol w:w="1018"/>
        <w:gridCol w:w="729"/>
        <w:gridCol w:w="1361"/>
        <w:gridCol w:w="878"/>
        <w:gridCol w:w="1479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630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72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361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8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47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307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在课堂内外组织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六大茶类的冲泡技巧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通过理论学习掌握六大茶类的冲泡技巧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六大茶类的冲泡技巧，六大茶类冲泡的茶水比等内容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02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tabs>
          <w:tab w:val="left" w:pos="2325"/>
        </w:tabs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茶树栽培与茶叶加工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顶岗实习</w:t>
      </w:r>
    </w:p>
    <w:tbl>
      <w:tblPr>
        <w:tblStyle w:val="5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814"/>
        <w:gridCol w:w="1136"/>
        <w:gridCol w:w="857"/>
        <w:gridCol w:w="1404"/>
        <w:gridCol w:w="686"/>
        <w:gridCol w:w="1317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茶树栽培与茶叶加工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专业顶岗实习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5、6</w:t>
            </w:r>
          </w:p>
        </w:tc>
        <w:tc>
          <w:tcPr>
            <w:tcW w:w="1136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857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1190</w:t>
            </w:r>
          </w:p>
        </w:tc>
        <w:tc>
          <w:tcPr>
            <w:tcW w:w="1404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686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17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072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结合就业，在校外实训基地进行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34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周的专业教学顶岗实习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94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就业意向岗位的专业知识和技能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具备从事岗位的专业基础技能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针对就业意向岗位，为就业作好心理准备，为实现零距离就业的过渡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4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286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tabs>
          <w:tab w:val="left" w:pos="2325"/>
        </w:tabs>
        <w:spacing w:line="36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lang w:eastAsia="zh-CN"/>
        </w:rPr>
        <w:t>茶树栽培与茶叶加工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毕业设计</w:t>
      </w:r>
    </w:p>
    <w:tbl>
      <w:tblPr>
        <w:tblStyle w:val="5"/>
        <w:tblW w:w="90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9"/>
        <w:gridCol w:w="846"/>
        <w:gridCol w:w="1211"/>
        <w:gridCol w:w="825"/>
        <w:gridCol w:w="1382"/>
        <w:gridCol w:w="590"/>
        <w:gridCol w:w="1339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7" w:type="dxa"/>
            <w:gridSpan w:val="2"/>
            <w:vAlign w:val="center"/>
          </w:tcPr>
          <w:p>
            <w:pPr>
              <w:tabs>
                <w:tab w:val="left" w:pos="2325"/>
              </w:tabs>
              <w:spacing w:line="36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7404" w:type="dxa"/>
            <w:gridSpan w:val="7"/>
            <w:vAlign w:val="center"/>
          </w:tcPr>
          <w:p>
            <w:pPr>
              <w:tabs>
                <w:tab w:val="left" w:pos="2325"/>
              </w:tabs>
              <w:spacing w:line="360" w:lineRule="auto"/>
              <w:ind w:firstLine="420" w:firstLineChars="2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毕业设计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实施学期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1211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总学时</w:t>
            </w:r>
          </w:p>
        </w:tc>
        <w:tc>
          <w:tcPr>
            <w:tcW w:w="825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1382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讲授学时</w:t>
            </w:r>
          </w:p>
        </w:tc>
        <w:tc>
          <w:tcPr>
            <w:tcW w:w="590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339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实训学时</w:t>
            </w:r>
          </w:p>
        </w:tc>
        <w:tc>
          <w:tcPr>
            <w:tcW w:w="1211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教学组织</w:t>
            </w:r>
          </w:p>
        </w:tc>
        <w:tc>
          <w:tcPr>
            <w:tcW w:w="7413" w:type="dxa"/>
            <w:gridSpan w:val="8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在指导老师的指导下，对行业、企业具体问题进行思考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学习重点</w:t>
            </w:r>
          </w:p>
        </w:tc>
        <w:tc>
          <w:tcPr>
            <w:tcW w:w="7413" w:type="dxa"/>
            <w:gridSpan w:val="8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项目设计、方案设计、产品设计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职业行动能力</w:t>
            </w:r>
          </w:p>
        </w:tc>
        <w:tc>
          <w:tcPr>
            <w:tcW w:w="7413" w:type="dxa"/>
            <w:gridSpan w:val="8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学习内容</w:t>
            </w:r>
          </w:p>
        </w:tc>
        <w:tc>
          <w:tcPr>
            <w:tcW w:w="7413" w:type="dxa"/>
            <w:gridSpan w:val="8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项目设计、方案设计、产品设计、流程设计的实践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8" w:type="dxa"/>
            <w:vAlign w:val="center"/>
          </w:tcPr>
          <w:p>
            <w:pPr>
              <w:tabs>
                <w:tab w:val="left" w:pos="2325"/>
              </w:tabs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注</w:t>
            </w:r>
          </w:p>
        </w:tc>
        <w:tc>
          <w:tcPr>
            <w:tcW w:w="7413" w:type="dxa"/>
            <w:gridSpan w:val="8"/>
            <w:vAlign w:val="center"/>
          </w:tcPr>
          <w:p>
            <w:pPr>
              <w:tabs>
                <w:tab w:val="left" w:pos="2325"/>
              </w:tabs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</w:tbl>
    <w:p>
      <w:pPr>
        <w:numPr>
          <w:ilvl w:val="0"/>
          <w:numId w:val="0"/>
        </w:num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九、成绩考核与毕业：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auto"/>
          <w:sz w:val="24"/>
          <w:szCs w:val="24"/>
          <w:highlight w:val="none"/>
        </w:rPr>
      </w:pPr>
      <w:r>
        <w:rPr>
          <w:rFonts w:hint="eastAsia" w:ascii="仿宋_GB2312" w:hAnsi="仿宋" w:eastAsia="仿宋_GB2312" w:cs="宋体"/>
          <w:color w:val="auto"/>
          <w:sz w:val="24"/>
          <w:szCs w:val="24"/>
          <w:highlight w:val="none"/>
        </w:rPr>
        <w:t>（一）成绩考核：体现学</w:t>
      </w:r>
      <w:r>
        <w:rPr>
          <w:rFonts w:hint="eastAsia" w:ascii="仿宋_GB2312" w:hAnsi="仿宋" w:eastAsia="仿宋_GB2312" w:cs="宋体"/>
          <w:color w:val="auto"/>
          <w:sz w:val="24"/>
          <w:szCs w:val="24"/>
          <w:highlight w:val="none"/>
          <w:lang w:eastAsia="zh-CN"/>
        </w:rPr>
        <w:t>生</w:t>
      </w:r>
      <w:r>
        <w:rPr>
          <w:rFonts w:hint="eastAsia" w:ascii="仿宋_GB2312" w:hAnsi="仿宋" w:eastAsia="仿宋_GB2312" w:cs="宋体"/>
          <w:color w:val="auto"/>
          <w:sz w:val="24"/>
          <w:szCs w:val="24"/>
          <w:highlight w:val="none"/>
        </w:rPr>
        <w:t>自我评价、</w:t>
      </w:r>
      <w:r>
        <w:rPr>
          <w:rFonts w:hint="eastAsia" w:ascii="仿宋_GB2312" w:hAnsi="仿宋" w:eastAsia="仿宋_GB2312" w:cs="宋体"/>
          <w:color w:val="auto"/>
          <w:sz w:val="24"/>
          <w:szCs w:val="24"/>
          <w:highlight w:val="none"/>
          <w:lang w:eastAsia="zh-CN"/>
        </w:rPr>
        <w:t>相互评价、</w:t>
      </w:r>
      <w:r>
        <w:rPr>
          <w:rFonts w:hint="eastAsia" w:ascii="仿宋_GB2312" w:hAnsi="仿宋" w:eastAsia="仿宋_GB2312" w:cs="宋体"/>
          <w:color w:val="auto"/>
          <w:sz w:val="24"/>
          <w:szCs w:val="24"/>
          <w:highlight w:val="none"/>
        </w:rPr>
        <w:t>教师评价</w:t>
      </w:r>
      <w:r>
        <w:rPr>
          <w:rFonts w:hint="eastAsia" w:ascii="仿宋_GB2312" w:hAnsi="仿宋" w:eastAsia="仿宋_GB2312" w:cs="宋体"/>
          <w:color w:val="auto"/>
          <w:sz w:val="24"/>
          <w:szCs w:val="24"/>
          <w:highlight w:val="none"/>
          <w:lang w:eastAsia="zh-CN"/>
        </w:rPr>
        <w:t>；理论考试与实操考核相结合</w:t>
      </w:r>
      <w:r>
        <w:rPr>
          <w:rFonts w:hint="eastAsia" w:ascii="仿宋_GB2312" w:hAnsi="仿宋" w:eastAsia="仿宋_GB2312" w:cs="宋体"/>
          <w:color w:val="auto"/>
          <w:sz w:val="24"/>
          <w:szCs w:val="24"/>
          <w:highlight w:val="none"/>
        </w:rPr>
        <w:t>的学业成绩考核机制</w:t>
      </w:r>
      <w:r>
        <w:rPr>
          <w:rFonts w:hint="eastAsia" w:ascii="仿宋_GB2312" w:hAnsi="仿宋" w:eastAsia="仿宋_GB2312" w:cs="宋体"/>
          <w:color w:val="auto"/>
          <w:sz w:val="24"/>
          <w:szCs w:val="24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仿宋_GB2312" w:hAnsi="仿宋" w:eastAsia="仿宋_GB2312" w:cs="宋体"/>
          <w:color w:val="auto"/>
          <w:sz w:val="24"/>
          <w:szCs w:val="24"/>
          <w:highlight w:val="none"/>
        </w:rPr>
      </w:pPr>
      <w:r>
        <w:rPr>
          <w:rFonts w:hint="eastAsia" w:ascii="仿宋_GB2312" w:hAnsi="仿宋" w:eastAsia="仿宋_GB2312" w:cs="宋体"/>
          <w:color w:val="auto"/>
          <w:sz w:val="24"/>
          <w:szCs w:val="24"/>
          <w:highlight w:val="none"/>
        </w:rPr>
        <w:t>（二）毕业条件：（满足学分制要求）</w:t>
      </w:r>
    </w:p>
    <w:p>
      <w:pPr>
        <w:spacing w:line="360" w:lineRule="auto"/>
        <w:ind w:firstLine="480" w:firstLineChars="200"/>
        <w:rPr>
          <w:rFonts w:hint="eastAsia" w:ascii="仿宋_GB2312" w:hAnsi="宋体" w:eastAsia="仿宋_GB2312" w:cs="仿宋_GB2312"/>
          <w:color w:val="auto"/>
          <w:sz w:val="24"/>
          <w:szCs w:val="24"/>
          <w:highlight w:val="none"/>
        </w:rPr>
      </w:pPr>
      <w:r>
        <w:rPr>
          <w:rFonts w:hint="eastAsia" w:ascii="仿宋_GB2312" w:hAnsi="宋体" w:eastAsia="仿宋_GB2312" w:cs="仿宋_GB2312"/>
          <w:color w:val="auto"/>
          <w:sz w:val="24"/>
          <w:szCs w:val="24"/>
          <w:highlight w:val="none"/>
        </w:rPr>
        <w:t>院实行学年学分制，总学分13分</w:t>
      </w:r>
      <w:r>
        <w:rPr>
          <w:rFonts w:hint="eastAsia" w:ascii="仿宋_GB2312" w:hAnsi="宋体" w:eastAsia="仿宋_GB2312" w:cs="仿宋_GB2312"/>
          <w:color w:val="auto"/>
          <w:sz w:val="24"/>
          <w:szCs w:val="24"/>
          <w:highlight w:val="none"/>
          <w:lang w:eastAsia="zh-CN"/>
        </w:rPr>
        <w:t>，</w:t>
      </w:r>
      <w:r>
        <w:rPr>
          <w:rFonts w:hint="eastAsia" w:ascii="仿宋_GB2312" w:hAnsi="宋体" w:eastAsia="仿宋_GB2312" w:cs="仿宋_GB2312"/>
          <w:color w:val="auto"/>
          <w:sz w:val="24"/>
          <w:szCs w:val="24"/>
          <w:highlight w:val="none"/>
        </w:rPr>
        <w:t>学生取满总学分方可毕业。未取满学分的学生，经</w:t>
      </w:r>
      <w:r>
        <w:rPr>
          <w:rFonts w:hint="eastAsia" w:ascii="仿宋_GB2312" w:hAnsi="宋体" w:eastAsia="仿宋_GB2312" w:cs="仿宋_GB2312"/>
          <w:color w:val="auto"/>
          <w:sz w:val="24"/>
          <w:szCs w:val="24"/>
          <w:highlight w:val="none"/>
          <w:lang w:eastAsia="zh-CN"/>
        </w:rPr>
        <w:t>申请</w:t>
      </w:r>
      <w:r>
        <w:rPr>
          <w:rFonts w:hint="eastAsia" w:ascii="仿宋_GB2312" w:hAnsi="宋体" w:eastAsia="仿宋_GB2312" w:cs="仿宋_GB2312"/>
          <w:color w:val="auto"/>
          <w:sz w:val="24"/>
          <w:szCs w:val="24"/>
          <w:highlight w:val="none"/>
        </w:rPr>
        <w:t>可继续留校复习，参加选修课学习或参加其它拓展学习活动取得学分</w:t>
      </w:r>
    </w:p>
    <w:p>
      <w:pPr>
        <w:numPr>
          <w:ilvl w:val="0"/>
          <w:numId w:val="0"/>
        </w:num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十、专业课教材推荐：</w:t>
      </w:r>
    </w:p>
    <w:tbl>
      <w:tblPr>
        <w:tblStyle w:val="6"/>
        <w:tblpPr w:leftFromText="180" w:rightFromText="180" w:vertAnchor="text" w:horzAnchor="page" w:tblpX="1417" w:tblpY="535"/>
        <w:tblOverlap w:val="never"/>
        <w:tblW w:w="9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817"/>
        <w:gridCol w:w="2346"/>
        <w:gridCol w:w="1264"/>
        <w:gridCol w:w="2475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课程名称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教材名称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作者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出版社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茶叶市场营销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茶叶市场营销学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姜含春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中国农业出版社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茶叶审评技术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茶叶审评与检验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施兆鹏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中国农业出版社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中国茶艺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中华茶道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张顺义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线装书局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茶与茶文化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中国茶道与茶文化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罗学亮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金盾出版社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茶叶加工技术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制茶学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陈椽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中国农业出版社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茶馆经营管理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茶馆经营管理实例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罗学平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中国轻工业出版社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茶园生产技术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茶树栽培学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骆耀平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中国农业出版社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茶叶包装与储运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食品包装学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董同力嘎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科学出版社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茶叶生物化学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茶叶生物化学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宛晓春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中国农业出版社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茶席设计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茶席设计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乔木森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上海文艺出版社</w:t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4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茶学概论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茶学概论</w:t>
            </w:r>
          </w:p>
        </w:tc>
        <w:tc>
          <w:tcPr>
            <w:tcW w:w="12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instrText xml:space="preserve"> HYPERLINK "http://www.dangdang.com/author/%D2%B6%C4%CB%D0%CB_1" \t "http://product.dangdang.com/_blank" 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叶乃兴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instrText xml:space="preserve"> HYPERLINK "http://www.dangdang.com/publish/%D6%D0%B9%FA%C5%A9%D2%B5%B3%F6%B0%E6%C9%E7_1" \t "http://product.dangdang.com/_blank" </w:instrTex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t>中国农业出版社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  <w:fldChar w:fldCharType="end"/>
            </w:r>
          </w:p>
        </w:tc>
        <w:tc>
          <w:tcPr>
            <w:tcW w:w="6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ind w:firstLine="321" w:firstLineChars="1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十一、办学条件：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（一）师资队伍情况（含企业师傅、学校导师配备情况）</w:t>
      </w:r>
    </w:p>
    <w:tbl>
      <w:tblPr>
        <w:tblStyle w:val="5"/>
        <w:tblW w:w="93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870"/>
        <w:gridCol w:w="1291"/>
        <w:gridCol w:w="643"/>
        <w:gridCol w:w="1189"/>
        <w:gridCol w:w="878"/>
        <w:gridCol w:w="697"/>
        <w:gridCol w:w="1570"/>
        <w:gridCol w:w="7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1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01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配 备 教 师 情 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出生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年月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职称/职务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毕业院校及专业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茶叶市场营销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吴梅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1991.01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  <w:t>厦门大学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茶叶审评技术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肖芳玉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1991.01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eastAsia="zh-CN"/>
              </w:rPr>
              <w:t>福建农林大学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中国茶艺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孔凡鲁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1991.07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茶与茶文化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王边婷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default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1990-06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eastAsia="zh-CN"/>
              </w:rPr>
              <w:t>茶叶加工技术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钟以谷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1982-10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助教</w:t>
            </w:r>
            <w:bookmarkStart w:id="0" w:name="_GoBack"/>
            <w:bookmarkEnd w:id="0"/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硕士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茶馆经营管理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孔凡鲁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1991.07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茶园生产技术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李远华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1963.07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安徽农大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茶叶包装与储运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钟燕萍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1993.08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茶叶生物化学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钟燕萍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1993.08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茶席设计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孔凡鲁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1991.07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  <w:vertAlign w:val="baseline"/>
                <w:lang w:val="en-US" w:eastAsia="zh-CN"/>
              </w:rPr>
              <w:t>茶学概论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钟燕萍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1993.08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  <w:t>武夷学院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auto"/>
              <w:jc w:val="center"/>
              <w:rPr>
                <w:rFonts w:hint="eastAsia" w:ascii="仿宋_GB2312" w:hAnsi="仿宋" w:eastAsia="仿宋_GB2312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(二)教学设施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1.校内实训设施设备</w:t>
      </w:r>
    </w:p>
    <w:tbl>
      <w:tblPr>
        <w:tblStyle w:val="5"/>
        <w:tblW w:w="91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836"/>
        <w:gridCol w:w="4382"/>
        <w:gridCol w:w="11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实训</w:t>
            </w: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内容及</w:t>
            </w: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实训设施设备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茶艺实训室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茶艺演示厅及相关茶艺设备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茶叶审评实训室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茶叶审评演示操作及相关审评设备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名优茶茶叶加工车间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茶叶加工操作及相关设备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武夷岩茶传统加工车间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武夷岩茶传统加工操作及相关设备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茶园</w:t>
            </w:r>
          </w:p>
        </w:tc>
        <w:tc>
          <w:tcPr>
            <w:tcW w:w="43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茶树栽培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2.校外（企业）实训基地</w:t>
      </w:r>
    </w:p>
    <w:tbl>
      <w:tblPr>
        <w:tblStyle w:val="5"/>
        <w:tblW w:w="91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2860"/>
        <w:gridCol w:w="4361"/>
        <w:gridCol w:w="11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企业</w:t>
            </w: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4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实训</w:t>
            </w: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  <w:lang w:eastAsia="zh-CN"/>
              </w:rPr>
              <w:t>内容及</w:t>
            </w: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设施设备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" w:eastAsia="仿宋_GB2312" w:cs="宋体"/>
                <w:bCs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武夷山煜龙堂茶业有限公司</w:t>
            </w:r>
          </w:p>
        </w:tc>
        <w:tc>
          <w:tcPr>
            <w:tcW w:w="4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茶艺师及审评员各岗位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武夷山易知足茶业有限公司</w:t>
            </w:r>
          </w:p>
        </w:tc>
        <w:tc>
          <w:tcPr>
            <w:tcW w:w="4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茶馆模拟经营实训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武夷山香江茶叶有限公司</w:t>
            </w:r>
          </w:p>
        </w:tc>
        <w:tc>
          <w:tcPr>
            <w:tcW w:w="4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  <w:lang w:eastAsia="zh-CN"/>
              </w:rPr>
              <w:t>茶叶加工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eastAsiaTheme="minorEastAsia"/>
          <w:color w:val="auto"/>
          <w:highlight w:val="none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A166F65"/>
    <w:multiLevelType w:val="singleLevel"/>
    <w:tmpl w:val="DA166F6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8E65103"/>
    <w:multiLevelType w:val="singleLevel"/>
    <w:tmpl w:val="18E6510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7E2018A"/>
    <w:multiLevelType w:val="singleLevel"/>
    <w:tmpl w:val="57E2018A"/>
    <w:lvl w:ilvl="0" w:tentative="0">
      <w:start w:val="6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44140"/>
    <w:rsid w:val="01CD56B0"/>
    <w:rsid w:val="04186E1C"/>
    <w:rsid w:val="04D05E8C"/>
    <w:rsid w:val="05A434F0"/>
    <w:rsid w:val="05D05216"/>
    <w:rsid w:val="05F666D3"/>
    <w:rsid w:val="060621EF"/>
    <w:rsid w:val="065D7110"/>
    <w:rsid w:val="06F029CA"/>
    <w:rsid w:val="07E02638"/>
    <w:rsid w:val="085953AE"/>
    <w:rsid w:val="08B43F6C"/>
    <w:rsid w:val="09C406B3"/>
    <w:rsid w:val="0A563D5D"/>
    <w:rsid w:val="0B970466"/>
    <w:rsid w:val="0CE653E0"/>
    <w:rsid w:val="0DC96D25"/>
    <w:rsid w:val="0DE4407D"/>
    <w:rsid w:val="0E4A77F9"/>
    <w:rsid w:val="0F415C67"/>
    <w:rsid w:val="10572C0F"/>
    <w:rsid w:val="122221AA"/>
    <w:rsid w:val="1294337C"/>
    <w:rsid w:val="140434FA"/>
    <w:rsid w:val="14530CF4"/>
    <w:rsid w:val="15C8471A"/>
    <w:rsid w:val="16AA3716"/>
    <w:rsid w:val="16D20251"/>
    <w:rsid w:val="16DB1009"/>
    <w:rsid w:val="16E43F7D"/>
    <w:rsid w:val="17C34C55"/>
    <w:rsid w:val="183F0E65"/>
    <w:rsid w:val="1A2E6AC6"/>
    <w:rsid w:val="1ACC7BEB"/>
    <w:rsid w:val="1B537A4E"/>
    <w:rsid w:val="1C524927"/>
    <w:rsid w:val="1CDD3F52"/>
    <w:rsid w:val="1DB70B91"/>
    <w:rsid w:val="1E4B3057"/>
    <w:rsid w:val="1EF85650"/>
    <w:rsid w:val="204D6EBE"/>
    <w:rsid w:val="2125242E"/>
    <w:rsid w:val="232408ED"/>
    <w:rsid w:val="244B3BBD"/>
    <w:rsid w:val="244E1103"/>
    <w:rsid w:val="24ED748A"/>
    <w:rsid w:val="2687763A"/>
    <w:rsid w:val="26C471D4"/>
    <w:rsid w:val="27226113"/>
    <w:rsid w:val="277739E6"/>
    <w:rsid w:val="284D1F3B"/>
    <w:rsid w:val="2995134D"/>
    <w:rsid w:val="29EA58A3"/>
    <w:rsid w:val="2AB97A96"/>
    <w:rsid w:val="2ADE3897"/>
    <w:rsid w:val="2BE3350C"/>
    <w:rsid w:val="2E043E64"/>
    <w:rsid w:val="2E564AE6"/>
    <w:rsid w:val="2E98632A"/>
    <w:rsid w:val="2F4D2BEB"/>
    <w:rsid w:val="2F8D351A"/>
    <w:rsid w:val="2FFE7773"/>
    <w:rsid w:val="31CA7AF3"/>
    <w:rsid w:val="32A22A18"/>
    <w:rsid w:val="33850840"/>
    <w:rsid w:val="33965DD0"/>
    <w:rsid w:val="33C75F14"/>
    <w:rsid w:val="346E65A0"/>
    <w:rsid w:val="34AE654E"/>
    <w:rsid w:val="34EE784D"/>
    <w:rsid w:val="357843C9"/>
    <w:rsid w:val="35F847E3"/>
    <w:rsid w:val="3607652B"/>
    <w:rsid w:val="365B1126"/>
    <w:rsid w:val="36944140"/>
    <w:rsid w:val="36CF4E00"/>
    <w:rsid w:val="379E75BB"/>
    <w:rsid w:val="386D1B45"/>
    <w:rsid w:val="38786BB0"/>
    <w:rsid w:val="3A91729E"/>
    <w:rsid w:val="3BC2101E"/>
    <w:rsid w:val="3C7344A4"/>
    <w:rsid w:val="3C783B58"/>
    <w:rsid w:val="3D0E1474"/>
    <w:rsid w:val="3D315546"/>
    <w:rsid w:val="3E9F0D07"/>
    <w:rsid w:val="3EA564BD"/>
    <w:rsid w:val="3EB7212C"/>
    <w:rsid w:val="41354E85"/>
    <w:rsid w:val="41546D84"/>
    <w:rsid w:val="429111DE"/>
    <w:rsid w:val="42993C9E"/>
    <w:rsid w:val="42D76445"/>
    <w:rsid w:val="43060CE9"/>
    <w:rsid w:val="4382491D"/>
    <w:rsid w:val="445743CC"/>
    <w:rsid w:val="44CC0722"/>
    <w:rsid w:val="450023C1"/>
    <w:rsid w:val="45B24B6F"/>
    <w:rsid w:val="45E40AFF"/>
    <w:rsid w:val="46197C73"/>
    <w:rsid w:val="465774BF"/>
    <w:rsid w:val="46C97DAE"/>
    <w:rsid w:val="471A432A"/>
    <w:rsid w:val="47203BE8"/>
    <w:rsid w:val="475D262C"/>
    <w:rsid w:val="479D1C69"/>
    <w:rsid w:val="47A85668"/>
    <w:rsid w:val="4966053F"/>
    <w:rsid w:val="4AA96446"/>
    <w:rsid w:val="4C9471E6"/>
    <w:rsid w:val="4CD654B8"/>
    <w:rsid w:val="4F717E34"/>
    <w:rsid w:val="50C336CE"/>
    <w:rsid w:val="521950A5"/>
    <w:rsid w:val="52E9548E"/>
    <w:rsid w:val="5382151B"/>
    <w:rsid w:val="538242D9"/>
    <w:rsid w:val="546F5297"/>
    <w:rsid w:val="549215F3"/>
    <w:rsid w:val="54FF010C"/>
    <w:rsid w:val="55512862"/>
    <w:rsid w:val="566727AE"/>
    <w:rsid w:val="585B191C"/>
    <w:rsid w:val="587004B4"/>
    <w:rsid w:val="59DC7538"/>
    <w:rsid w:val="59EF66F8"/>
    <w:rsid w:val="5AB46A83"/>
    <w:rsid w:val="5B025239"/>
    <w:rsid w:val="5B0E01F7"/>
    <w:rsid w:val="5B974F82"/>
    <w:rsid w:val="5D5012C6"/>
    <w:rsid w:val="5D667ED0"/>
    <w:rsid w:val="5DA76667"/>
    <w:rsid w:val="5DEC66C9"/>
    <w:rsid w:val="5E5F43D9"/>
    <w:rsid w:val="5EC65AD2"/>
    <w:rsid w:val="5EFD3E64"/>
    <w:rsid w:val="5FDE27A5"/>
    <w:rsid w:val="614614B7"/>
    <w:rsid w:val="621B42DE"/>
    <w:rsid w:val="63274A17"/>
    <w:rsid w:val="63595957"/>
    <w:rsid w:val="637303F0"/>
    <w:rsid w:val="63E60EEB"/>
    <w:rsid w:val="6485042E"/>
    <w:rsid w:val="64BF35B2"/>
    <w:rsid w:val="65210B1D"/>
    <w:rsid w:val="6585050C"/>
    <w:rsid w:val="664A5D76"/>
    <w:rsid w:val="67651C2B"/>
    <w:rsid w:val="679B39C7"/>
    <w:rsid w:val="6900050A"/>
    <w:rsid w:val="6A0D3577"/>
    <w:rsid w:val="6A393CFB"/>
    <w:rsid w:val="6A5C0599"/>
    <w:rsid w:val="6A7E1B56"/>
    <w:rsid w:val="6A8E400D"/>
    <w:rsid w:val="6B6C4B3F"/>
    <w:rsid w:val="6DCD64B9"/>
    <w:rsid w:val="70625784"/>
    <w:rsid w:val="711A7828"/>
    <w:rsid w:val="71E1535A"/>
    <w:rsid w:val="73AD7DC8"/>
    <w:rsid w:val="73C82743"/>
    <w:rsid w:val="7452391A"/>
    <w:rsid w:val="75107564"/>
    <w:rsid w:val="76573ADB"/>
    <w:rsid w:val="776A0337"/>
    <w:rsid w:val="77816ABA"/>
    <w:rsid w:val="77972543"/>
    <w:rsid w:val="78794A7B"/>
    <w:rsid w:val="79E53BAB"/>
    <w:rsid w:val="7B536EE3"/>
    <w:rsid w:val="7B7748B8"/>
    <w:rsid w:val="7B867311"/>
    <w:rsid w:val="7BDE3233"/>
    <w:rsid w:val="7CCE7767"/>
    <w:rsid w:val="7D246335"/>
    <w:rsid w:val="7DB4739B"/>
    <w:rsid w:val="7E717532"/>
    <w:rsid w:val="7F4A2D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2016-09-02T00:38:00Z</dcterms:created>
  <dc:creator>Administrator</dc:creator>
  <cp:lastModifiedBy>Administrator</cp:lastModifiedBy>
  <cp:lastPrinted>2016-09-03T03:20:00Z</cp:lastPrinted>
  <dcterms:modified xsi:type="dcterms:W3CDTF">2023-06-02T03:00:39Z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23662FB080934889A4F11FBFCF13044C</vt:lpwstr>
  </property>
</Properties>
</file>